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 </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color w:val="000000"/>
          <w:sz w:val="22"/>
          <w:szCs w:val="22"/>
          <w:rtl w:val="0"/>
        </w:rPr>
        <w:t xml:space="preserve">RONPA0181ZPB</w:t>
      </w:r>
    </w:p>
    <w:p w:rsidR="00000000" w:rsidDel="00000000" w:rsidP="00000000" w:rsidRDefault="00000000" w:rsidRPr="00000000" w14:paraId="00000006">
      <w:pPr>
        <w:rPr>
          <w:i w:val="1"/>
          <w:iCs w:val="1"/>
          <w:color w:val="808080"/>
        </w:rPr>
      </w:pPr>
      <w:r>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Avenul Câmpeneasa cu Izbucul Boiu</w:t>
      </w:r>
      <w:r>
        <w:rPr>
          <w:rtl w:val="0"/>
        </w:rPr>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sdt>
        <w:sdtPr>
          <w:id w:val="1572435971"/>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B">
      <w:pPr>
        <w:rPr/>
      </w:pPr>
      <w:sdt>
        <w:sdtPr>
          <w:id w:val="-894878902"/>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sdt>
        <w:sdtPr>
          <w:id w:val="-427951695"/>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sz w:val="22"/>
                      <w:szCs w:val="22"/>
                    </w:rPr>
                  </w:pPr>
                  <w:r>
                    <w:rPr>
                      <w:sz w:val="22"/>
                      <w:szCs w:val="22"/>
                      <w:rtl w:val="0"/>
                    </w:rPr>
                    <w:t xml:space="preserve">2</w:t>
                  </w:r>
                </w:p>
              </w:tc>
              <w:tc>
                <w:tcPr/>
                <w:p w:rsidR="00000000" w:rsidDel="00000000" w:rsidP="00000000" w:rsidRDefault="00000000" w:rsidRPr="00000000" w14:paraId="00000011">
                  <w:pPr>
                    <w:jc w:val="center"/>
                    <w:rPr>
                      <w:sz w:val="22"/>
                      <w:szCs w:val="22"/>
                    </w:rPr>
                  </w:pPr>
                  <w:r>
                    <w:rPr>
                      <w:sz w:val="22"/>
                      <w:szCs w:val="22"/>
                      <w:rtl w:val="0"/>
                    </w:rPr>
                    <w:t xml:space="preserve">0</w:t>
                  </w:r>
                </w:p>
              </w:tc>
              <w:tc>
                <w:tcPr/>
                <w:p w:rsidR="00000000" w:rsidDel="00000000" w:rsidP="00000000" w:rsidRDefault="00000000" w:rsidRPr="00000000" w14:paraId="00000012">
                  <w:pPr>
                    <w:jc w:val="center"/>
                    <w:rPr>
                      <w:sz w:val="22"/>
                      <w:szCs w:val="22"/>
                    </w:rPr>
                  </w:pPr>
                  <w:r>
                    <w:rPr>
                      <w:sz w:val="22"/>
                      <w:szCs w:val="22"/>
                      <w:rtl w:val="0"/>
                    </w:rPr>
                    <w:t xml:space="preserve">2</w:t>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sz w:val="22"/>
                      <w:szCs w:val="22"/>
                    </w:rPr>
                  </w:pPr>
                  <w:r>
                    <w:rPr>
                      <w:sz w:val="22"/>
                      <w:szCs w:val="22"/>
                      <w:rtl w:val="0"/>
                    </w:rPr>
                    <w:t xml:space="preserve">0</w:t>
                  </w:r>
                </w:p>
              </w:tc>
              <w:tc>
                <w:tcPr/>
                <w:p w:rsidR="00000000" w:rsidDel="00000000" w:rsidP="00000000" w:rsidRDefault="00000000" w:rsidRPr="00000000" w14:paraId="00000015">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pPr>
      <w:r>
        <w:rPr>
          <w:b w:val="1"/>
          <w:bCs w:val="1"/>
          <w:sz w:val="22"/>
          <w:szCs w:val="22"/>
          <w:rtl w:val="0"/>
        </w:rPr>
        <w:t xml:space="preserve">2.1. Suprafața totală a ZPB (ha)</w:t>
      </w:r>
      <w:r>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349,61</w:t>
      </w:r>
      <w:r>
        <w:rPr>
          <w:sz w:val="22"/>
          <w:szCs w:val="22"/>
          <w:rtl w:val="0"/>
        </w:rPr>
        <w:t xml:space="preserve"/>
      </w:r>
      <w:r>
        <w:rPr>
          <w:rtl w:val="0"/>
        </w:rPr>
      </w:r>
    </w:p>
    <w:p w:rsidR="00000000" w:rsidDel="00000000" w:rsidP="00000000" w:rsidRDefault="00000000" w:rsidRPr="00000000" w14:paraId="00000044">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99,66%</w:t>
      </w:r>
      <w:r>
        <w:rPr>
          <w:sz w:val="22"/>
          <w:szCs w:val="22"/>
          <w:rtl w:val="0"/>
        </w:rPr>
        <w:t xml:space="preserve"/>
      </w:r>
      <w:r>
        <w:rPr>
          <w:color w:val="000000"/>
          <w:sz w:val="22"/>
          <w:szCs w:val="22"/>
          <w:rtl w:val="0"/>
        </w:rPr>
        <w:t xml:space="preserve"/>
      </w:r>
      <w:r>
        <w:rPr>
          <w:rtl w:val="0"/>
        </w:rPr>
      </w:r>
    </w:p>
    <w:p w:rsidR="00000000" w:rsidDel="00000000" w:rsidP="00000000" w:rsidRDefault="00000000" w:rsidRPr="00000000" w14:paraId="00000046">
      <w:pPr>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7">
            <w:pPr>
              <w:rPr/>
            </w:pPr>
            <w:r>
              <w:rPr>
                <w:sz w:val="22"/>
                <w:szCs w:val="22"/>
                <w:rtl w:val="0"/>
              </w:rPr>
              <w:t xml:space="preserve">NUTS</w:t>
            </w:r>
            <w:r>
              <w:rPr>
                <w:rtl w:val="0"/>
              </w:rPr>
            </w:r>
          </w:p>
        </w:tc>
        <w:tc>
          <w:tcPr/>
          <w:p w:rsidR="00000000" w:rsidDel="00000000" w:rsidP="00000000" w:rsidRDefault="00000000" w:rsidRPr="00000000" w14:paraId="00000048">
            <w:pPr>
              <w:rPr/>
            </w:pPr>
            <w:r>
              <w:rPr>
                <w:rtl w:val="0"/>
              </w:rPr>
            </w:r>
          </w:p>
        </w:tc>
        <w:tc>
          <w:tcPr/>
          <w:p w:rsidR="00000000" w:rsidDel="00000000" w:rsidP="00000000" w:rsidRDefault="00000000" w:rsidRPr="00000000" w14:paraId="00000049">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Pr>
                <w:sz w:val="22"/>
                <w:szCs w:val="22"/>
                <w:rtl w:val="0"/>
              </w:rPr>
              <w:t xml:space="preserve">RO11</w:t>
            </w:r>
            <w:r>
              <w:rPr>
                <w:rtl w:val="0"/>
              </w:rPr>
            </w:r>
          </w:p>
        </w:tc>
        <w:tc>
          <w:tcPr/>
          <w:p w:rsidR="00000000" w:rsidDel="00000000" w:rsidP="00000000" w:rsidRDefault="00000000" w:rsidRPr="00000000" w14:paraId="0000004B">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Pr>
                <w:sz w:val="22"/>
                <w:szCs w:val="22"/>
                <w:rtl w:val="0"/>
              </w:rPr>
              <w:t xml:space="preserve">Nord-Vest</w:t>
            </w:r>
            <w:r>
              <w:rPr>
                <w:rtl w:val="0"/>
              </w:rPr>
            </w:r>
          </w:p>
        </w:tc>
      </w:tr>
    </w:tbl>
    <w:p w:rsidR="00000000" w:rsidDel="00000000" w:rsidP="00000000" w:rsidRDefault="00000000" w:rsidRPr="00000000" w14:paraId="0000004D">
      <w:pPr>
        <w:rPr/>
      </w:pPr>
      <w:r>
        <w:rPr>
          <w:sz w:val="22"/>
          <w:szCs w:val="22"/>
          <w:rtl w:val="0"/>
        </w:rPr>
        <w:t xml:space="preserve">Numele Județului/Județelor</w:t>
      </w:r>
      <w:r>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Bihor</w:t>
      </w:r>
      <w:r>
        <w:rPr>
          <w:rtl w:val="0"/>
        </w:rPr>
      </w:r>
    </w:p>
    <w:p w:rsidR="00000000" w:rsidDel="00000000" w:rsidP="00000000" w:rsidRDefault="00000000" w:rsidRPr="00000000" w14:paraId="0000004F">
      <w:pPr>
        <w:rPr/>
      </w:pPr>
      <w:r>
        <w:rPr>
          <w:b w:val="1"/>
          <w:bCs w:val="1"/>
          <w:sz w:val="22"/>
          <w:szCs w:val="22"/>
          <w:rtl w:val="0"/>
        </w:rPr>
        <w:t xml:space="preserve">2.4. Încadrarea ZPB în regiunile biogeografice </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0">
            <w:pPr>
              <w:rPr/>
            </w:pPr>
            <w:sdt>
              <w:sdtPr>
                <w:id w:val="1260317932"/>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1">
            <w:pPr>
              <w:rPr/>
            </w:pPr>
            <w:r>
              <w:rPr>
                <w:rtl w:val="0"/>
              </w:rPr>
            </w:r>
          </w:p>
        </w:tc>
        <w:tc>
          <w:tcPr/>
          <w:p w:rsidR="00000000" w:rsidDel="00000000" w:rsidP="00000000" w:rsidRDefault="00000000" w:rsidRPr="00000000" w14:paraId="00000052">
            <w:pPr>
              <w:rPr/>
            </w:pPr>
            <w:r>
              <w:rPr>
                <w:sz w:val="22"/>
                <w:szCs w:val="22"/>
                <w:rtl w:val="0"/>
              </w:rPr>
              <w:t xml:space="preserve">☑ Continentală 100%</w:t>
            </w:r>
            <w:r>
              <w:rPr>
                <w:rtl w:val="0"/>
              </w:rPr>
            </w:r>
          </w:p>
        </w:tc>
        <w:tc>
          <w:tcPr/>
          <w:p w:rsidR="00000000" w:rsidDel="00000000" w:rsidP="00000000" w:rsidRDefault="00000000" w:rsidRPr="00000000" w14:paraId="00000053">
            <w:pPr>
              <w:rPr/>
            </w:pPr>
            <w:r>
              <w:rPr>
                <w:rtl w:val="0"/>
              </w:rPr>
            </w:r>
          </w:p>
        </w:tc>
        <w:tc>
          <w:tcPr/>
          <w:p w:rsidR="00000000" w:rsidDel="00000000" w:rsidP="00000000" w:rsidRDefault="00000000" w:rsidRPr="00000000" w14:paraId="00000054">
            <w:pPr>
              <w:rPr/>
            </w:pPr>
            <w:sdt>
              <w:sdtPr>
                <w:id w:val="770304421"/>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5">
            <w:pPr>
              <w:rPr/>
            </w:pPr>
            <w:sdt>
              <w:sdtPr>
                <w:id w:val="5755197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sdt>
              <w:sdtPr>
                <w:id w:val="-959618473"/>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8">
            <w:pPr>
              <w:rPr/>
            </w:pPr>
            <w:r>
              <w:rPr>
                <w:rtl w:val="0"/>
              </w:rPr>
            </w:r>
          </w:p>
        </w:tc>
        <w:tc>
          <w:tcPr/>
          <w:p w:rsidR="00000000" w:rsidDel="00000000" w:rsidP="00000000" w:rsidRDefault="00000000" w:rsidRPr="00000000" w14:paraId="00000059">
            <w:pPr>
              <w:rPr/>
            </w:pPr>
            <w:sdt>
              <w:sdtPr>
                <w:id w:val="-1805709246"/>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A">
      <w:pPr>
        <w:rPr/>
      </w:pPr>
      <w:r>
        <w:rPr>
          <w:rtl w:val="0"/>
        </w:rPr>
      </w:r>
    </w:p>
    <w:p w:rsidR="00000000" w:rsidDel="00000000" w:rsidP="00000000" w:rsidRDefault="00000000" w:rsidRPr="00000000" w14:paraId="0000005B">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C">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rtl w:val="0"/>
        </w:rPr>
        <w:t xml:space="preserve">1</w:t>
      </w:r>
    </w:p>
    <w:p w:rsidR="00000000" w:rsidDel="00000000" w:rsidP="00000000" w:rsidRDefault="00000000" w:rsidRPr="00000000" w14:paraId="0000005E">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5F">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0">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ZPB1</w:t>
      </w:r>
      <w:r>
        <w:rPr>
          <w:rtl w:val="0"/>
        </w:rPr>
      </w:r>
    </w:p>
    <w:p w:rsidR="00000000" w:rsidDel="00000000" w:rsidP="00000000" w:rsidRDefault="00000000" w:rsidRPr="00000000" w14:paraId="00000062">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3">
      <w:pPr>
        <w:rPr/>
      </w:pPr>
      <w:r>
        <w:rPr>
          <w:sz w:val="22"/>
          <w:szCs w:val="22"/>
          <w:rtl w:val="0"/>
        </w:rPr>
        <w:t xml:space="preserve">Suprafața totală a ZPB (ha)</w:t>
      </w:r>
      <w:r>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pBdr>
        <w:rPr/>
      </w:pPr>
      <w:r>
        <w:rPr>
          <w:sz w:val="22"/>
          <w:szCs w:val="22"/>
          <w:rtl w:val="0"/>
        </w:rPr>
        <w:t xml:space="preserve">349,61</w:t>
      </w:r>
      <w:r>
        <w:rPr>
          <w:rtl w:val="0"/>
        </w:rPr>
      </w:r>
    </w:p>
    <w:p w:rsidR="00000000" w:rsidDel="00000000" w:rsidP="00000000" w:rsidRDefault="00000000" w:rsidRPr="00000000" w14:paraId="00000065">
      <w:pPr>
        <w:rPr/>
      </w:pPr>
      <w:r>
        <w:rPr>
          <w:sz w:val="22"/>
          <w:szCs w:val="22"/>
          <w:rtl w:val="0"/>
        </w:rPr>
        <w:t xml:space="preserve">Documente relevante în raport cu ZPB</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Pr>
          <w:color w:val="000000"/>
          <w:sz w:val="22"/>
          <w:szCs w:val="22"/>
          <w:rtl w:val="0"/>
        </w:rPr>
        <w:t xml:space="preserve">- Legea nr. 5/2000 privind aprobarea Planului de amenajare a teritoriului național – Secțiunea a III-a – zone protejate, cu modificările și completările ulterioare - Rezervația naturală RONPA0181 Avenul Câmpeneasa cu Izbucul Boiu                                                     -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Pr>
          <w:color w:val="000000"/>
          <w:sz w:val="22"/>
          <w:szCs w:val="22"/>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pPr>
      <w:r>
        <w:rPr>
          <w:sz w:val="22"/>
          <w:szCs w:val="22"/>
          <w:rtl w:val="0"/>
        </w:rPr>
        <w:t xml:space="preserve">Informația ecologică</w:t>
      </w:r>
      <w:r>
        <w:rPr>
          <w:rtl w:val="0"/>
        </w:rPr>
      </w:r>
    </w:p>
    <w:tbl>
      <w:tblPr>
        <w:tblStyle w:val="Table8"/>
        <w:tblW w:w="8964.0" w:type="dxa"/>
        <w:jc w:val="left"/>
        <w:tblInd w:w="10.0" w:type="dxa"/>
        <w:tblLayout w:type="fixed"/>
        <w:tblLook w:val="00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E">
            <w:pPr>
              <w:spacing w:after="0" w:lineRule="auto"/>
              <w:rPr>
                <w:i w:val="1"/>
                <w:iCs w:val="1"/>
                <w:sz w:val="22"/>
                <w:szCs w:val="22"/>
              </w:rPr>
            </w:pPr>
            <w:r>
              <w:rPr>
                <w:i w:val="1"/>
                <w:iCs w:val="1"/>
                <w:sz w:val="22"/>
                <w:szCs w:val="22"/>
                <w:rtl w:val="0"/>
              </w:rPr>
              <w:t xml:space="preserve">9130 Păduri de fag de tip Asperulo-Fagetum</w:t>
            </w:r>
          </w:p>
          <w:p w:rsidR="00000000" w:rsidDel="00000000" w:rsidP="00000000" w:rsidRDefault="00000000" w:rsidRPr="00000000" w14:paraId="0000006F">
            <w:pPr>
              <w:spacing w:after="0" w:lineRule="auto"/>
              <w:rPr>
                <w:i w:val="1"/>
                <w:iCs w:val="1"/>
                <w:sz w:val="22"/>
                <w:szCs w:val="22"/>
              </w:rPr>
            </w:pPr>
            <w:r>
              <w:rPr>
                <w:rtl w:val="0"/>
              </w:rPr>
            </w:r>
          </w:p>
          <w:p w:rsidR="00000000" w:rsidDel="00000000" w:rsidP="00000000" w:rsidRDefault="00000000" w:rsidRPr="00000000" w14:paraId="00000070">
            <w:pPr>
              <w:rPr>
                <w:i w:val="1"/>
                <w:iCs w:val="1"/>
                <w:sz w:val="22"/>
                <w:szCs w:val="22"/>
              </w:rPr>
            </w:pPr>
            <w:r>
              <w:rPr>
                <w:b w:val="1"/>
                <w:bCs w:val="1"/>
                <w:sz w:val="22"/>
                <w:szCs w:val="22"/>
                <w:rtl w:val="0"/>
              </w:rPr>
              <w:t xml:space="preserve">Habitate de pajiști mezofile</w:t>
            </w:r>
            <w:r>
              <w:rPr>
                <w:b w:val="1"/>
                <w:bCs w:val="1"/>
                <w:rtl w:val="0"/>
              </w:rPr>
              <w:t xml:space="preserve">:</w:t>
            </w:r>
            <w:r>
              <w:rPr>
                <w:i w:val="1"/>
                <w:iCs w:val="1"/>
                <w:rtl w:val="0"/>
              </w:rPr>
              <w:br w:type="textWrapping"/>
            </w:r>
            <w:r>
              <w:rPr>
                <w:i w:val="1"/>
                <w:iCs w:val="1"/>
                <w:sz w:val="22"/>
                <w:szCs w:val="22"/>
                <w:rtl w:val="0"/>
              </w:rPr>
              <w:t xml:space="preserve">6520 Fâneţe montane </w:t>
            </w:r>
          </w:p>
          <w:p w:rsidR="00000000" w:rsidDel="00000000" w:rsidP="00000000" w:rsidRDefault="00000000" w:rsidRPr="00000000" w14:paraId="00000071">
            <w:pPr>
              <w:spacing w:after="0" w:lineRule="auto"/>
              <w:rPr>
                <w:i w:val="1"/>
                <w:iCs w:val="1"/>
              </w:rPr>
            </w:pPr>
            <w:r>
              <w:rPr>
                <w:b w:val="1"/>
                <w:bCs w:val="1"/>
                <w:sz w:val="22"/>
                <w:szCs w:val="22"/>
                <w:rtl w:val="0"/>
              </w:rPr>
              <w:t xml:space="preserve">Alte habitate stâncoase:</w:t>
            </w:r>
            <w:r>
              <w:rPr>
                <w:i w:val="1"/>
                <w:iCs w:val="1"/>
                <w:rtl w:val="0"/>
              </w:rPr>
              <w:br w:type="textWrapping"/>
            </w:r>
            <w:r>
              <w:rPr>
                <w:i w:val="1"/>
                <w:iCs w:val="1"/>
                <w:sz w:val="22"/>
                <w:szCs w:val="22"/>
                <w:rtl w:val="0"/>
              </w:rPr>
              <w:t xml:space="preserve">8310 Peşteri închise accesului public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sz w:val="22"/>
                <w:szCs w:val="22"/>
              </w:rPr>
            </w:pPr>
            <w:r>
              <w:rPr>
                <w:b w:val="1"/>
                <w:bCs w:val="1"/>
                <w:sz w:val="22"/>
                <w:szCs w:val="22"/>
                <w:rtl w:val="0"/>
              </w:rPr>
              <w:t xml:space="preserve">Amfibieni și reptile:</w:t>
            </w:r>
          </w:p>
          <w:p w:rsidR="00000000" w:rsidDel="00000000" w:rsidP="00000000" w:rsidRDefault="00000000" w:rsidRPr="00000000" w14:paraId="00000074">
            <w:pPr>
              <w:spacing w:after="0" w:lineRule="auto"/>
              <w:rPr>
                <w:i w:val="1"/>
                <w:iCs w:val="1"/>
                <w:sz w:val="22"/>
                <w:szCs w:val="22"/>
              </w:rPr>
            </w:pPr>
            <w:r>
              <w:rPr>
                <w:i w:val="1"/>
                <w:iCs w:val="1"/>
                <w:sz w:val="22"/>
                <w:szCs w:val="22"/>
                <w:rtl w:val="0"/>
              </w:rPr>
              <w:t xml:space="preserve">1193 Bombina variegata</w:t>
            </w:r>
            <w:r>
              <w:rPr>
                <w:i w:val="1"/>
                <w:iCs w:val="1"/>
                <w:rtl w:val="0"/>
              </w:rPr>
              <w:br w:type="textWrapping"/>
            </w:r>
            <w:r>
              <w:rPr>
                <w:i w:val="1"/>
                <w:iCs w:val="1"/>
                <w:sz w:val="22"/>
                <w:szCs w:val="22"/>
                <w:rtl w:val="0"/>
              </w:rPr>
              <w:t xml:space="preserve">1203 Hyla arborea</w:t>
            </w:r>
            <w:r>
              <w:rPr>
                <w:i w:val="1"/>
                <w:iCs w:val="1"/>
                <w:rtl w:val="0"/>
              </w:rPr>
              <w:br w:type="textWrapping"/>
            </w:r>
            <w:r>
              <w:rPr>
                <w:i w:val="1"/>
                <w:iCs w:val="1"/>
                <w:sz w:val="22"/>
                <w:szCs w:val="22"/>
                <w:rtl w:val="0"/>
              </w:rPr>
              <w:t xml:space="preserve">1261 Lacerta agilis</w:t>
            </w:r>
            <w:r>
              <w:rPr>
                <w:i w:val="1"/>
                <w:iCs w:val="1"/>
                <w:rtl w:val="0"/>
              </w:rPr>
              <w:br w:type="textWrapping"/>
            </w:r>
            <w:r>
              <w:rPr>
                <w:i w:val="1"/>
                <w:iCs w:val="1"/>
                <w:sz w:val="22"/>
                <w:szCs w:val="22"/>
                <w:rtl w:val="0"/>
              </w:rPr>
              <w:t xml:space="preserve">1263 Lacerta viridis</w:t>
            </w:r>
            <w:r>
              <w:rPr>
                <w:i w:val="1"/>
                <w:iCs w:val="1"/>
                <w:rtl w:val="0"/>
              </w:rPr>
              <w:br w:type="textWrapping"/>
            </w:r>
            <w:r>
              <w:rPr>
                <w:i w:val="1"/>
                <w:iCs w:val="1"/>
                <w:sz w:val="22"/>
                <w:szCs w:val="22"/>
                <w:rtl w:val="0"/>
              </w:rPr>
              <w:t xml:space="preserve">1256 Podarcis muralis</w:t>
            </w:r>
            <w:r>
              <w:rPr>
                <w:i w:val="1"/>
                <w:iCs w:val="1"/>
                <w:rtl w:val="0"/>
              </w:rPr>
              <w:br w:type="textWrapping"/>
            </w:r>
            <w:r>
              <w:rPr>
                <w:i w:val="1"/>
                <w:iCs w:val="1"/>
                <w:sz w:val="22"/>
                <w:szCs w:val="22"/>
                <w:rtl w:val="0"/>
              </w:rPr>
              <w:t xml:space="preserve">1209 Rana dalmatina</w:t>
            </w:r>
            <w:r>
              <w:rPr>
                <w:i w:val="1"/>
                <w:iCs w:val="1"/>
                <w:rtl w:val="0"/>
              </w:rPr>
              <w:br w:type="textWrapping"/>
            </w:r>
            <w:r>
              <w:rPr>
                <w:i w:val="1"/>
                <w:iCs w:val="1"/>
                <w:sz w:val="22"/>
                <w:szCs w:val="22"/>
                <w:rtl w:val="0"/>
              </w:rPr>
              <w:t xml:space="preserve">1213 Rana temporaria</w:t>
            </w:r>
            <w:r>
              <w:rPr>
                <w:i w:val="1"/>
                <w:iCs w:val="1"/>
                <w:rtl w:val="0"/>
              </w:rPr>
              <w:br w:type="textWrapping"/>
              <w:t xml:space="preserve">2351 </w:t>
            </w:r>
            <w:r>
              <w:rPr>
                <w:i w:val="1"/>
                <w:iCs w:val="1"/>
                <w:sz w:val="22"/>
                <w:szCs w:val="22"/>
                <w:rtl w:val="0"/>
              </w:rPr>
              <w:t xml:space="preserve">Salamandra salamandra</w:t>
            </w:r>
            <w:r>
              <w:rPr>
                <w:i w:val="1"/>
                <w:iCs w:val="1"/>
                <w:rtl w:val="0"/>
              </w:rPr>
              <w:br w:type="textWrapping"/>
            </w:r>
            <w:r>
              <w:rPr>
                <w:i w:val="1"/>
                <w:iCs w:val="1"/>
                <w:sz w:val="22"/>
                <w:szCs w:val="22"/>
                <w:rtl w:val="0"/>
              </w:rPr>
              <w:t xml:space="preserve">1166 Triturus cristatus</w:t>
            </w:r>
            <w:r>
              <w:rPr>
                <w:i w:val="1"/>
                <w:iCs w:val="1"/>
                <w:rtl w:val="0"/>
              </w:rPr>
              <w:br w:type="textWrapping"/>
            </w:r>
            <w:r>
              <w:rPr>
                <w:i w:val="1"/>
                <w:iCs w:val="1"/>
                <w:sz w:val="22"/>
                <w:szCs w:val="22"/>
                <w:rtl w:val="0"/>
              </w:rPr>
              <w:t xml:space="preserve">4008 Triturus vulgaris ampelensis</w:t>
            </w:r>
          </w:p>
          <w:p w:rsidR="00000000" w:rsidDel="00000000" w:rsidP="00000000" w:rsidRDefault="00000000" w:rsidRPr="00000000" w14:paraId="00000075">
            <w:pPr>
              <w:spacing w:after="0" w:lineRule="auto"/>
              <w:rPr>
                <w:i w:val="1"/>
                <w:iCs w:val="1"/>
                <w:sz w:val="22"/>
                <w:szCs w:val="22"/>
              </w:rPr>
            </w:pPr>
            <w:r>
              <w:rPr>
                <w:rtl w:val="0"/>
              </w:rPr>
            </w:r>
          </w:p>
          <w:p w:rsidR="00000000" w:rsidDel="00000000" w:rsidP="00000000" w:rsidRDefault="00000000" w:rsidRPr="00000000" w14:paraId="00000076">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77">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78">
            <w:pPr>
              <w:spacing w:after="0" w:lineRule="auto"/>
              <w:rPr/>
            </w:pPr>
            <w:r>
              <w:rPr>
                <w:i w:val="1"/>
                <w:iCs w:val="1"/>
                <w:sz w:val="22"/>
                <w:szCs w:val="22"/>
                <w:rtl w:val="0"/>
              </w:rPr>
              <w:t xml:space="preserve">1310 Miniopterus schreibersii</w:t>
            </w:r>
            <w:r>
              <w:rPr>
                <w:i w:val="1"/>
                <w:iCs w:val="1"/>
                <w:rtl w:val="0"/>
              </w:rPr>
              <w:br w:type="textWrapping"/>
            </w:r>
            <w:r>
              <w:rPr>
                <w:i w:val="1"/>
                <w:iCs w:val="1"/>
                <w:sz w:val="22"/>
                <w:szCs w:val="22"/>
                <w:rtl w:val="0"/>
              </w:rPr>
              <w:t xml:space="preserve">1323 Myotis bechsteinii</w:t>
            </w:r>
            <w:r>
              <w:rPr>
                <w:i w:val="1"/>
                <w:iCs w:val="1"/>
                <w:rtl w:val="0"/>
              </w:rPr>
              <w:br w:type="textWrapping"/>
            </w:r>
            <w:r>
              <w:rPr>
                <w:i w:val="1"/>
                <w:iCs w:val="1"/>
                <w:sz w:val="22"/>
                <w:szCs w:val="22"/>
                <w:rtl w:val="0"/>
              </w:rPr>
              <w:t xml:space="preserve">1307 Myotis blythii</w:t>
            </w:r>
            <w:r>
              <w:rPr>
                <w:i w:val="1"/>
                <w:iCs w:val="1"/>
                <w:rtl w:val="0"/>
              </w:rPr>
              <w:br w:type="textWrapping"/>
            </w:r>
            <w:r>
              <w:rPr>
                <w:i w:val="1"/>
                <w:iCs w:val="1"/>
                <w:sz w:val="22"/>
                <w:szCs w:val="22"/>
                <w:rtl w:val="0"/>
              </w:rPr>
              <w:t xml:space="preserve">1324 Myotis myotis</w:t>
            </w:r>
            <w:r>
              <w:rPr>
                <w:i w:val="1"/>
                <w:iCs w:val="1"/>
                <w:rtl w:val="0"/>
              </w:rPr>
              <w:br w:type="textWrapping"/>
            </w:r>
            <w:r>
              <w:rPr>
                <w:i w:val="1"/>
                <w:iCs w:val="1"/>
                <w:sz w:val="22"/>
                <w:szCs w:val="22"/>
                <w:rtl w:val="0"/>
              </w:rPr>
              <w:t xml:space="preserve">1304 Rhinolophus ferrumequinum</w:t>
            </w:r>
            <w:r>
              <w:rPr>
                <w:i w:val="1"/>
                <w:iCs w:val="1"/>
                <w:rtl w:val="0"/>
              </w:rPr>
              <w:br w:type="textWrapping"/>
            </w:r>
            <w:r>
              <w:rPr>
                <w:i w:val="1"/>
                <w:iCs w:val="1"/>
                <w:sz w:val="22"/>
                <w:szCs w:val="22"/>
                <w:rtl w:val="0"/>
              </w:rPr>
              <w:t xml:space="preserve">1303 Rhinolophus hipposideros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240" w:lineRule="auto"/>
              <w:jc w:val="both"/>
              <w:rPr>
                <w:sz w:val="22"/>
                <w:szCs w:val="22"/>
              </w:rPr>
            </w:pPr>
            <w:r>
              <w:rPr>
                <w:sz w:val="22"/>
                <w:szCs w:val="22"/>
                <w:rtl w:val="0"/>
              </w:rPr>
              <w:t xml:space="preserve">Această ZPB reprezintă un complex ecologic de o complexitate structurală excepțională, unde ecosistemele de suprafață se îmbină armonios cu cele subterane. Componenta forestieră este dominată de păduri mature de fag de tip fertil, cu un coronament bogat ce menține un microclimat umed și constant la sol, esențial pentru protecția versanților. Aceste păduri sunt intercalate cu fânețe montane tradiționale, pajiști mezofile cu o biodiversitate floristică remarcabilă, care oferă o alternanță peisagistică de ecoton de mare valoare. Elementul de unicitate ecologică și structurală este întregit de prezența peșterilor închise accesului public, habitate subterane intacte, ferite de perturbări antropice, care conservă un mediu de viață extrem de stabil, cu temperaturi și umiditate constante. Această remarcabilă diversitate de nișe ecologice susține populații faunistice de o importanță critică la nivel european. Mediul subteran și cavitățile stâncoase, flancate de păduri bătrâne, transformă rezervația într-un sit-cheie pentru conservarea chiropterelor. Aici găsesc refugiu, maternitate și locuri sigure de hibernare numeroase specii de lilieci strict protejați, printre care liliacul cârn, liliacul cu aripi lungi, liliacul lui Bechstein, liliacul mare cu potcoavă, liliacul mic cu potcoavă, precum și speciile mare și mic de liliac comun. De asemenea, rețeaua hidrografică curată, izvoarele și zonele umede de la adăpostul pădurii adăpostesc o comunitate excepțională de amfibieni, remarcându-se tritonul cu creastă, tritonul comun transilvănean, izvorașul cu burtă galbenă, broasca de copac, salamandra de uscat, precum și broaștele roșii de pădure și de munte. Zonele deschise, lizierele însorite și stâncăriile oferă, în paralel, habitate ideale de hrănire și termoreglare pentru reptile protejate, precum șopârla cenușie, șopârla verde și șopârla de ziduri. Prin urmare, rezervația funcționează ca un sanctuar ecologic integrat, vital pentru menținerea biodiversității și a proceselor evolutive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Pr>
                <w:sz w:val="22"/>
                <w:szCs w:val="22"/>
                <w:rtl w:val="0"/>
              </w:rPr>
              <w:t xml:space="preserve">B02.01.02 replantarea pădurii (arbori nenativi)</w:t>
            </w:r>
            <w:r>
              <w:rPr>
                <w:rtl w:val="0"/>
              </w:rPr>
              <w:br w:type="textWrapping"/>
            </w:r>
            <w:r>
              <w:rPr>
                <w:sz w:val="22"/>
                <w:szCs w:val="22"/>
                <w:rtl w:val="0"/>
              </w:rPr>
              <w:t xml:space="preserve">I01 Specii invazive non-native (alogene)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line="240" w:lineRule="auto"/>
              <w:jc w:val="both"/>
              <w:rPr>
                <w:b w:val="1"/>
                <w:bCs w:val="1"/>
                <w:sz w:val="22"/>
                <w:szCs w:val="22"/>
              </w:rPr>
            </w:pPr>
            <w:r>
              <w:rPr>
                <w:b w:val="1"/>
                <w:bCs w:val="1"/>
                <w:sz w:val="22"/>
                <w:szCs w:val="22"/>
                <w:rtl w:val="0"/>
              </w:rPr>
              <w:t xml:space="preserve">Obiective și măsuri în regim de non-intervenție pentru habitatele forestiere</w:t>
            </w:r>
          </w:p>
          <w:p w:rsidR="00000000" w:rsidDel="00000000" w:rsidP="00000000" w:rsidRDefault="00000000" w:rsidRPr="00000000" w14:paraId="0000007F">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80">
            <w:pPr>
              <w:spacing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1">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82">
            <w:pPr>
              <w:spacing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3">
            <w:pPr>
              <w:spacing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4">
            <w:pPr>
              <w:spacing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5">
            <w:pPr>
              <w:spacing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6">
            <w:pPr>
              <w:spacing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7">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88">
            <w:pPr>
              <w:spacing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9">
            <w:pPr>
              <w:spacing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A">
            <w:pPr>
              <w:spacing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B">
            <w:pPr>
              <w:spacing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C">
            <w:pPr>
              <w:spacing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D">
            <w:pPr>
              <w:spacing w:line="240" w:lineRule="auto"/>
              <w:jc w:val="both"/>
              <w:rPr>
                <w:b w:val="1"/>
                <w:bCs w:val="1"/>
                <w:sz w:val="22"/>
                <w:szCs w:val="22"/>
              </w:rPr>
            </w:pPr>
            <w:r>
              <w:rPr>
                <w:b w:val="1"/>
                <w:bCs w:val="1"/>
                <w:sz w:val="22"/>
                <w:szCs w:val="22"/>
                <w:rtl w:val="0"/>
              </w:rPr>
              <w:t xml:space="preserve">Obiective și măsuri în regim de management activ pentru habitatele forestiere</w:t>
            </w:r>
          </w:p>
          <w:p w:rsidR="00000000" w:rsidDel="00000000" w:rsidP="00000000" w:rsidRDefault="00000000" w:rsidRPr="00000000" w14:paraId="0000008E">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8F">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0">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91">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92">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3">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4">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95">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96">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97">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98">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9">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A">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B">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C">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D">
            <w:pPr>
              <w:spacing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p>
          <w:p w:rsidR="00000000" w:rsidDel="00000000" w:rsidP="00000000" w:rsidRDefault="00000000" w:rsidRPr="00000000" w14:paraId="0000009E">
            <w:pPr>
              <w:spacing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F">
            <w:pPr>
              <w:spacing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0">
            <w:pPr>
              <w:spacing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1">
            <w:pPr>
              <w:spacing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2">
            <w:pPr>
              <w:spacing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3">
            <w:pPr>
              <w:spacing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4">
            <w:pPr>
              <w:spacing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5">
            <w:pPr>
              <w:spacing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6">
            <w:pPr>
              <w:spacing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7">
            <w:pPr>
              <w:spacing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8">
            <w:pPr>
              <w:spacing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9">
            <w:pPr>
              <w:spacing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9">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A">
            <w:pPr>
              <w:spacing w:line="240" w:lineRule="auto"/>
              <w:jc w:val="both"/>
              <w:rPr>
                <w:b w:val="1"/>
                <w:bCs w:val="1"/>
                <w:sz w:val="22"/>
                <w:szCs w:val="22"/>
              </w:rPr>
            </w:pPr>
            <w:r>
              <w:rPr>
                <w:b w:val="1"/>
                <w:bCs w:val="1"/>
                <w:sz w:val="22"/>
                <w:szCs w:val="22"/>
                <w:rtl w:val="0"/>
              </w:rPr>
              <w:t xml:space="preserve">Obiective și măsuri de management activ pentru ecosistemele de pajiști</w:t>
            </w:r>
          </w:p>
          <w:p w:rsidR="00000000" w:rsidDel="00000000" w:rsidP="00000000" w:rsidRDefault="00000000" w:rsidRPr="00000000" w14:paraId="000000AB">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AC">
            <w:pPr>
              <w:spacing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D">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AE">
            <w:pPr>
              <w:spacing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F">
            <w:pPr>
              <w:spacing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B0">
            <w:pPr>
              <w:spacing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B1">
            <w:pPr>
              <w:spacing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B2">
            <w:pPr>
              <w:spacing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B3">
            <w:pPr>
              <w:spacing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B4">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B5">
            <w:pPr>
              <w:spacing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6">
            <w:pPr>
              <w:spacing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7">
            <w:pPr>
              <w:spacing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8">
            <w:pPr>
              <w:spacing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9">
            <w:pPr>
              <w:spacing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A">
            <w:pPr>
              <w:spacing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B">
            <w:pPr>
              <w:spacing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C">
            <w:pPr>
              <w:spacing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D">
            <w:pPr>
              <w:spacing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E">
            <w:pPr>
              <w:spacing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F">
            <w:pPr>
              <w:spacing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0">
            <w:pPr>
              <w:spacing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1">
            <w:pPr>
              <w:spacing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2">
            <w:pPr>
              <w:spacing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3">
            <w:pPr>
              <w:spacing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4">
            <w:pPr>
              <w:spacing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5">
            <w:pPr>
              <w:spacing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5">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6">
            <w:pPr>
              <w:spacing w:line="240" w:lineRule="auto"/>
              <w:jc w:val="both"/>
              <w:rPr>
                <w:b w:val="1"/>
                <w:bCs w:val="1"/>
                <w:sz w:val="22"/>
                <w:szCs w:val="22"/>
              </w:rPr>
            </w:pPr>
            <w:r>
              <w:rPr>
                <w:b w:val="1"/>
                <w:bCs w:val="1"/>
                <w:sz w:val="22"/>
                <w:szCs w:val="22"/>
                <w:rtl w:val="0"/>
              </w:rPr>
              <w:t xml:space="preserve">Obiective și măsuri de management activ pentru ecosistemele de peșteră (Clasa C: Avenul Câmpeneasca cu Izbucul Boiu )</w:t>
            </w:r>
          </w:p>
          <w:p w:rsidR="00000000" w:rsidDel="00000000" w:rsidP="00000000" w:rsidRDefault="00000000" w:rsidRPr="00000000" w14:paraId="000000C7">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C8">
            <w:pPr>
              <w:spacing w:line="240" w:lineRule="auto"/>
              <w:jc w:val="both"/>
              <w:rPr>
                <w:sz w:val="22"/>
                <w:szCs w:val="22"/>
              </w:rPr>
            </w:pPr>
            <w:r>
              <w:rPr>
                <w:sz w:val="22"/>
                <w:szCs w:val="22"/>
                <w:rtl w:val="0"/>
              </w:rPr>
              <w:t xml:space="preserve">Menținerea integrității structurale și funcționale a ecosistemelor subterane prin gestionarea controlată a accesului și a activităților umane, astfel încât utilizarea speoturistică și educativă să fie compatibilă cu obiectivele de conservare.</w:t>
            </w:r>
          </w:p>
          <w:p w:rsidR="00000000" w:rsidDel="00000000" w:rsidP="00000000" w:rsidRDefault="00000000" w:rsidRPr="00000000" w14:paraId="000000C9">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CA">
            <w:pPr>
              <w:spacing w:line="240" w:lineRule="auto"/>
              <w:jc w:val="both"/>
              <w:rPr>
                <w:sz w:val="22"/>
                <w:szCs w:val="22"/>
              </w:rPr>
            </w:pPr>
            <w:r>
              <w:rPr>
                <w:sz w:val="22"/>
                <w:szCs w:val="22"/>
                <w:rtl w:val="0"/>
              </w:rPr>
              <w:t xml:space="preserve">1. Menținerea condițiilor naturale de microclimat în sectoarele accesibile publicului.</w:t>
            </w:r>
          </w:p>
          <w:p w:rsidR="00000000" w:rsidDel="00000000" w:rsidP="00000000" w:rsidRDefault="00000000" w:rsidRPr="00000000" w14:paraId="000000CB">
            <w:pPr>
              <w:spacing w:line="240" w:lineRule="auto"/>
              <w:jc w:val="both"/>
              <w:rPr>
                <w:sz w:val="22"/>
                <w:szCs w:val="22"/>
              </w:rPr>
            </w:pPr>
            <w:r>
              <w:rPr>
                <w:sz w:val="22"/>
                <w:szCs w:val="22"/>
                <w:rtl w:val="0"/>
              </w:rPr>
              <w:t xml:space="preserve">2. Protejarea biodiversității cavernicole și a coloniilor de chiroptere.</w:t>
            </w:r>
          </w:p>
          <w:p w:rsidR="00000000" w:rsidDel="00000000" w:rsidP="00000000" w:rsidRDefault="00000000" w:rsidRPr="00000000" w14:paraId="000000CC">
            <w:pPr>
              <w:spacing w:line="240" w:lineRule="auto"/>
              <w:jc w:val="both"/>
              <w:rPr>
                <w:sz w:val="22"/>
                <w:szCs w:val="22"/>
              </w:rPr>
            </w:pPr>
            <w:r>
              <w:rPr>
                <w:sz w:val="22"/>
                <w:szCs w:val="22"/>
                <w:rtl w:val="0"/>
              </w:rPr>
              <w:t xml:space="preserve">3. Reducerea impactului antropic generat de activitățile turistice și recreative.</w:t>
            </w:r>
          </w:p>
          <w:p w:rsidR="00000000" w:rsidDel="00000000" w:rsidP="00000000" w:rsidRDefault="00000000" w:rsidRPr="00000000" w14:paraId="000000CD">
            <w:pPr>
              <w:spacing w:line="240" w:lineRule="auto"/>
              <w:jc w:val="both"/>
              <w:rPr>
                <w:sz w:val="22"/>
                <w:szCs w:val="22"/>
              </w:rPr>
            </w:pPr>
            <w:r>
              <w:rPr>
                <w:sz w:val="22"/>
                <w:szCs w:val="22"/>
                <w:rtl w:val="0"/>
              </w:rPr>
              <w:t xml:space="preserve">4. Conservarea formațiunilor speologice și a sedimentelor naturale.</w:t>
            </w:r>
          </w:p>
          <w:p w:rsidR="00000000" w:rsidDel="00000000" w:rsidP="00000000" w:rsidRDefault="00000000" w:rsidRPr="00000000" w14:paraId="000000CE">
            <w:pPr>
              <w:spacing w:line="240" w:lineRule="auto"/>
              <w:jc w:val="both"/>
              <w:rPr>
                <w:sz w:val="22"/>
                <w:szCs w:val="22"/>
              </w:rPr>
            </w:pPr>
            <w:r>
              <w:rPr>
                <w:sz w:val="22"/>
                <w:szCs w:val="22"/>
                <w:rtl w:val="0"/>
              </w:rPr>
              <w:t xml:space="preserve">5. Monitorizarea impactului antropic și adaptarea măsurilor de management.</w:t>
            </w:r>
          </w:p>
          <w:p w:rsidR="00000000" w:rsidDel="00000000" w:rsidP="00000000" w:rsidRDefault="00000000" w:rsidRPr="00000000" w14:paraId="000000CF">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D0">
            <w:pPr>
              <w:spacing w:line="240" w:lineRule="auto"/>
              <w:jc w:val="both"/>
              <w:rPr>
                <w:sz w:val="22"/>
                <w:szCs w:val="22"/>
              </w:rPr>
            </w:pPr>
            <w:r>
              <w:rPr>
                <w:sz w:val="22"/>
                <w:szCs w:val="22"/>
                <w:rtl w:val="0"/>
              </w:rPr>
              <w:t xml:space="preserve">1. Accesul în peșteri se realizează controlat, pe trasee stabilite și în condițiile respectării capacității de vizitare compatibile cu obiectivele de conservare.</w:t>
            </w:r>
          </w:p>
          <w:p w:rsidR="00000000" w:rsidDel="00000000" w:rsidP="00000000" w:rsidRDefault="00000000" w:rsidRPr="00000000" w14:paraId="000000D1">
            <w:pPr>
              <w:spacing w:line="240" w:lineRule="auto"/>
              <w:jc w:val="both"/>
              <w:rPr>
                <w:sz w:val="22"/>
                <w:szCs w:val="22"/>
              </w:rPr>
            </w:pPr>
            <w:r>
              <w:rPr>
                <w:sz w:val="22"/>
                <w:szCs w:val="22"/>
                <w:rtl w:val="0"/>
              </w:rPr>
              <w:t xml:space="preserve">2. În sectoarele sensibile se aplică restricții temporare de acces în perioadele de hibernare și reproducere ale speciilor de chiroptere.</w:t>
            </w:r>
          </w:p>
          <w:p w:rsidR="00000000" w:rsidDel="00000000" w:rsidP="00000000" w:rsidRDefault="00000000" w:rsidRPr="00000000" w14:paraId="000000D2">
            <w:pPr>
              <w:spacing w:line="240" w:lineRule="auto"/>
              <w:jc w:val="both"/>
              <w:rPr>
                <w:sz w:val="22"/>
                <w:szCs w:val="22"/>
              </w:rPr>
            </w:pPr>
            <w:r>
              <w:rPr>
                <w:sz w:val="22"/>
                <w:szCs w:val="22"/>
                <w:rtl w:val="0"/>
              </w:rPr>
              <w:t xml:space="preserve">3. În interiorul peșterilor sunt permise exclusiv amenajări minimale și reversibile, necesare siguranței vizitatorilor și protecției habitatului.</w:t>
            </w:r>
          </w:p>
          <w:p w:rsidR="00000000" w:rsidDel="00000000" w:rsidP="00000000" w:rsidRDefault="00000000" w:rsidRPr="00000000" w14:paraId="000000D3">
            <w:pPr>
              <w:spacing w:line="240" w:lineRule="auto"/>
              <w:jc w:val="both"/>
              <w:rPr>
                <w:sz w:val="22"/>
                <w:szCs w:val="22"/>
              </w:rPr>
            </w:pPr>
            <w:r>
              <w:rPr>
                <w:sz w:val="22"/>
                <w:szCs w:val="22"/>
                <w:rtl w:val="0"/>
              </w:rPr>
              <w:t xml:space="preserve">4. Se delimitează trasee de parcurgere pentru evitarea degradării podelelor de calcit, a sedimentelor și a formațiunilor speologice.</w:t>
            </w:r>
          </w:p>
          <w:p w:rsidR="00000000" w:rsidDel="00000000" w:rsidP="00000000" w:rsidRDefault="00000000" w:rsidRPr="00000000" w14:paraId="000000D4">
            <w:pPr>
              <w:spacing w:line="240" w:lineRule="auto"/>
              <w:jc w:val="both"/>
              <w:rPr>
                <w:sz w:val="22"/>
                <w:szCs w:val="22"/>
              </w:rPr>
            </w:pPr>
            <w:r>
              <w:rPr>
                <w:sz w:val="22"/>
                <w:szCs w:val="22"/>
                <w:rtl w:val="0"/>
              </w:rPr>
              <w:t xml:space="preserve">5. Se interzice deteriorarea formațiunilor speologice, colectarea materialelor naturale și abandonarea deșeurilor.</w:t>
            </w:r>
          </w:p>
          <w:p w:rsidR="00000000" w:rsidDel="00000000" w:rsidP="00000000" w:rsidRDefault="00000000" w:rsidRPr="00000000" w14:paraId="000000D5">
            <w:pPr>
              <w:spacing w:line="240" w:lineRule="auto"/>
              <w:jc w:val="both"/>
              <w:rPr>
                <w:sz w:val="22"/>
                <w:szCs w:val="22"/>
              </w:rPr>
            </w:pPr>
            <w:r>
              <w:rPr>
                <w:sz w:val="22"/>
                <w:szCs w:val="22"/>
                <w:rtl w:val="0"/>
              </w:rPr>
              <w:t xml:space="preserve">6. Se interzice utilizarea sistemelor de iluminat cu flacără deschisă și introducerea substanțelor care pot afecta microclimatul sau biodiversitatea cavernicolă.</w:t>
            </w:r>
          </w:p>
          <w:p w:rsidR="00000000" w:rsidDel="00000000" w:rsidP="00000000" w:rsidRDefault="00000000" w:rsidRPr="00000000" w14:paraId="000000D6">
            <w:pPr>
              <w:spacing w:line="240" w:lineRule="auto"/>
              <w:jc w:val="both"/>
              <w:rPr>
                <w:sz w:val="22"/>
                <w:szCs w:val="22"/>
              </w:rPr>
            </w:pPr>
            <w:r>
              <w:rPr>
                <w:sz w:val="22"/>
                <w:szCs w:val="22"/>
                <w:rtl w:val="0"/>
              </w:rPr>
              <w:t xml:space="preserve">7. Activitățile turistice, educative și de cercetare se desfășoară exclusiv cu impact redus asupra habitatelor și speciilor sensibile.</w:t>
            </w:r>
          </w:p>
          <w:p w:rsidR="00000000" w:rsidDel="00000000" w:rsidP="00000000" w:rsidRDefault="00000000" w:rsidRPr="00000000" w14:paraId="000000D7">
            <w:pPr>
              <w:spacing w:line="240" w:lineRule="auto"/>
              <w:jc w:val="both"/>
              <w:rPr>
                <w:sz w:val="22"/>
                <w:szCs w:val="22"/>
              </w:rPr>
            </w:pPr>
            <w:r>
              <w:rPr>
                <w:sz w:val="22"/>
                <w:szCs w:val="22"/>
                <w:rtl w:val="0"/>
              </w:rPr>
              <w:t xml:space="preserve">8. Se realizează periodic activități de monitorizare a parametrilor de microclimat, a biodiversității cavernicole și a efectelor generate de activitățile antropice.</w:t>
            </w:r>
          </w:p>
          <w:p w:rsidR="00000000" w:rsidDel="00000000" w:rsidP="00000000" w:rsidRDefault="00000000" w:rsidRPr="00000000" w14:paraId="000000D8">
            <w:pPr>
              <w:spacing w:line="240" w:lineRule="auto"/>
              <w:jc w:val="both"/>
              <w:rPr>
                <w:sz w:val="22"/>
                <w:szCs w:val="22"/>
              </w:rPr>
            </w:pPr>
            <w:r>
              <w:rPr>
                <w:sz w:val="22"/>
                <w:szCs w:val="22"/>
                <w:rtl w:val="0"/>
              </w:rPr>
              <w:t xml:space="preserve">9. În cazul identificării unor efecte negative asupra stării de conservare, accesul și activitățile permise se restricționează adaptiv, în funcție de rezultatele monitorizării.</w:t>
            </w:r>
          </w:p>
          <w:p w:rsidR="00000000" w:rsidDel="00000000" w:rsidP="00000000" w:rsidRDefault="00000000" w:rsidRPr="00000000" w14:paraId="000000D8">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rPr/>
            </w:pPr>
            <w:r>
              <w:rPr>
                <w:sz w:val="22"/>
                <w:szCs w:val="22"/>
                <w:rtl w:val="0"/>
              </w:rPr>
              <w:t xml:space="preserve">Publică și privată</w:t>
            </w:r>
            <w:r>
              <w:rPr>
                <w:rtl w:val="0"/>
              </w:rPr>
            </w:r>
          </w:p>
        </w:tc>
      </w:tr>
    </w:tbl>
    <w:p w:rsidR="00000000" w:rsidDel="00000000" w:rsidP="00000000" w:rsidRDefault="00000000" w:rsidRPr="00000000" w14:paraId="000000DB">
      <w:pPr>
        <w:rPr/>
      </w:pPr>
      <w:r>
        <w:rPr>
          <w:rtl w:val="0"/>
        </w:rPr>
      </w:r>
    </w:p>
    <w:p w:rsidR="00000000" w:rsidDel="00000000" w:rsidP="00000000" w:rsidRDefault="00000000" w:rsidRPr="00000000" w14:paraId="000000DC">
      <w:pPr>
        <w:rPr/>
      </w:pPr>
      <w:r>
        <w:rPr>
          <w:b w:val="1"/>
          <w:bCs w:val="1"/>
          <w:sz w:val="22"/>
          <w:szCs w:val="22"/>
          <w:rtl w:val="0"/>
        </w:rPr>
        <w:t xml:space="preserve">3.3. Bibliografie </w:t>
      </w:r>
      <w:r>
        <w:rPr>
          <w:rtl w:val="0"/>
        </w:rPr>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bookmarkStart w:colFirst="0" w:colLast="0" w:name="_heading=h.snmc87fn7uxf" w:id="0"/>
      <w:bookmarkEnd w:id="0"/>
      <w:r>
        <w:rPr>
          <w:color w:val="000000"/>
          <w:sz w:val="22"/>
          <w:szCs w:val="22"/>
          <w:rtl w:val="0"/>
        </w:rPr>
        <w:t xml:space="preserve">- Chirita C., Vlad I., Paunescu C., Patrascoiu  N., Rosu  C., Iancu I. 1977  “Statiuni forestiere”, Vol. II, , Ed. Academiei R.S.R., Bucuresti,                                                                                              -  Doniţă, N., Ceianu, I., Purcelean, Ş., &amp; Beldie, A. (1977). Ecologie forestieră:(cu elemente de ecologie generală). Ceres.                                                                                                   - N. Donita, A. Popescu, Pauca- Comanescu M., Mihailescu S., 2005 - Habitatele din - Romania” – Biris I., Editura Tehnica Silvica, Bucuresti,                                                                 - Gafta D. &amp; Mountford J.O. 2008- “Manual de interpretare a habitatelor Natura 2000 din Romania”, Ed. RISOPRINT, editor M.M.D.D.</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Rule="auto"/>
        <w:rPr>
          <w:color w:val="ff0000"/>
          <w:sz w:val="22"/>
          <w:szCs w:val="22"/>
        </w:rPr>
      </w:pPr>
      <w:r>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DF">
      <w:pPr>
        <w:rPr/>
      </w:pPr>
      <w:r>
        <w:rPr>
          <w:rtl w:val="0"/>
        </w:rPr>
      </w:r>
    </w:p>
    <w:p w:rsidR="00000000" w:rsidDel="00000000" w:rsidP="00000000" w:rsidRDefault="00000000" w:rsidRPr="00000000" w14:paraId="000000E0">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E1">
      <w:pPr>
        <w:rPr/>
      </w:pPr>
      <w:r>
        <w:rPr>
          <w:sz w:val="22"/>
          <w:szCs w:val="22"/>
          <w:rtl w:val="0"/>
        </w:rPr>
        <w:t xml:space="preserve">Detalii privind consultările publice realizate:</w:t>
      </w:r>
      <w:r>
        <w:rPr>
          <w:rtl w:val="0"/>
        </w:rPr>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bookmarkStart w:colFirst="0" w:colLast="0" w:name="_heading=h.n9vpzdp7m0vb" w:id="1"/>
      <w:bookmarkEnd w:id="1"/>
      <w:r>
        <w:rPr>
          <w:color w:val="000000"/>
          <w:sz w:val="22"/>
          <w:szCs w:val="22"/>
          <w:rtl w:val="0"/>
        </w:rPr>
        <w:t xml:space="preserve">Consultările publice au fost realizate la: 19 septembrie 2024 – Oradea, 30 iunie 2025 – DS Bihor, 29 ianuarie 2026 - consultare Prefectura Bihor.</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r>
        <w:rPr>
          <w:color w:val="000000"/>
          <w:sz w:val="22"/>
          <w:szCs w:val="22"/>
          <w:rtl w:val="0"/>
        </w:rPr>
        <w:t xml:space="preserve">Ulterior, în cadrul procesului de consultare extins la nivel național, au avut loc consultări suplimentară online în data de 29 ianuarie 2026 cu participarea factorilor interesați relevanți din județul Bihor</w:t>
      </w:r>
    </w:p>
    <w:p w:rsidR="00000000" w:rsidDel="00000000" w:rsidP="00000000" w:rsidRDefault="00000000" w:rsidRPr="00000000" w14:paraId="000000E4">
      <w:pPr>
        <w:rPr/>
      </w:pPr>
      <w:r>
        <w:rPr>
          <w:rtl w:val="0"/>
        </w:rPr>
      </w:r>
    </w:p>
    <w:p w:rsidR="00000000" w:rsidDel="00000000" w:rsidP="00000000" w:rsidRDefault="00000000" w:rsidRPr="00000000" w14:paraId="000000E5">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E6">
      <w:pPr>
        <w:spacing w:line="256"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E7">
      <w:pPr>
        <w:spacing w:line="278.00000000000006" w:lineRule="auto"/>
        <w:rPr>
          <w:rFonts w:ascii="Aptos" w:cs="Aptos" w:eastAsia="Aptos" w:hAnsi="Aptos"/>
          <w:sz w:val="24"/>
          <w:szCs w:val="24"/>
        </w:rPr>
      </w:pPr>
      <w:r>
        <w:rPr>
          <w:sz w:val="22"/>
          <w:szCs w:val="22"/>
          <w:rtl w:val="0"/>
        </w:rPr>
        <w:t xml:space="preserve">Link: </w:t>
      </w:r>
      <w:hyperlink r:id="rId7">
        <w:r>
          <w:rPr>
            <w:rFonts w:ascii="Aptos" w:cs="Aptos" w:eastAsia="Aptos" w:hAnsi="Aptos"/>
            <w:color w:val="467886"/>
            <w:sz w:val="24"/>
            <w:szCs w:val="24"/>
            <w:u w:val="single"/>
            <w:rtl w:val="0"/>
          </w:rPr>
          <w:t xml:space="preserve">https://mmediu.ro/domenii/mediu/arii-naturale-protejate/zpb-pnrr-i-3/</w:t>
        </w:r>
      </w:hyperlink>
      <w:r>
        <w:rPr>
          <w:rFonts w:ascii="Aptos" w:cs="Aptos" w:eastAsia="Aptos" w:hAnsi="Aptos"/>
          <w:sz w:val="24"/>
          <w:szCs w:val="24"/>
          <w:rtl w:val="0"/>
        </w:rPr>
        <w:t xml:space="preserve"> </w:t>
      </w:r>
    </w:p>
    <w:p w:rsidR="00000000" w:rsidDel="00000000" w:rsidP="00000000" w:rsidRDefault="00000000" w:rsidRPr="00000000" w14:paraId="000000E8">
      <w:pPr>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lT1lvPooRtrXsnLil3H6e8Agg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NubWM4N2ZuN3V4ZjIOaC5uOXZwemRwN20wdmI4AHIhMXVnV1ZfZEc3NVZ1SDBXbFQ5YjJQc1EyRjhzd1B0Si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